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2" w:rsidRPr="00910959" w:rsidRDefault="00E26972" w:rsidP="00E26972">
      <w:pPr>
        <w:rPr>
          <w:b/>
          <w:i/>
          <w:sz w:val="18"/>
          <w:szCs w:val="18"/>
        </w:rPr>
      </w:pPr>
      <w:r w:rsidRPr="00910959">
        <w:rPr>
          <w:i/>
          <w:sz w:val="18"/>
          <w:szCs w:val="18"/>
        </w:rPr>
        <w:t xml:space="preserve">Postępowanie o udzielenie zamówienia na </w:t>
      </w:r>
      <w:r w:rsidRPr="00910959">
        <w:rPr>
          <w:b/>
          <w:i/>
          <w:sz w:val="18"/>
          <w:szCs w:val="18"/>
        </w:rPr>
        <w:t>„Sukcesywna dostawa nowych opon do pojazdów znajdujących się w dyspozycji Zakładu Unieszkodliwiania Odpadów Komunalnych RUDNO Sp. z o.o.”</w:t>
      </w:r>
      <w:r w:rsidRPr="00910959">
        <w:rPr>
          <w:b/>
          <w:bCs/>
          <w:i/>
          <w:sz w:val="18"/>
          <w:szCs w:val="18"/>
        </w:rPr>
        <w:t xml:space="preserve"> </w:t>
      </w:r>
      <w:r w:rsidRPr="00910959">
        <w:rPr>
          <w:i/>
          <w:sz w:val="18"/>
          <w:szCs w:val="18"/>
        </w:rPr>
        <w:t>Oznaczenie sprawy (numer referencyjny): DZP1/</w:t>
      </w:r>
      <w:proofErr w:type="spellStart"/>
      <w:r w:rsidRPr="00910959">
        <w:rPr>
          <w:i/>
          <w:sz w:val="18"/>
          <w:szCs w:val="18"/>
        </w:rPr>
        <w:t>zp</w:t>
      </w:r>
      <w:proofErr w:type="spellEnd"/>
      <w:r w:rsidRPr="00910959">
        <w:rPr>
          <w:i/>
          <w:sz w:val="18"/>
          <w:szCs w:val="18"/>
        </w:rPr>
        <w:t>/10/2020</w:t>
      </w:r>
    </w:p>
    <w:p w:rsidR="00E26972" w:rsidRPr="00B839BC" w:rsidRDefault="00E26972" w:rsidP="00E26972">
      <w:pPr>
        <w:shd w:val="clear" w:color="auto" w:fill="FFFFFF"/>
        <w:spacing w:after="0" w:line="360" w:lineRule="auto"/>
        <w:jc w:val="right"/>
        <w:outlineLvl w:val="1"/>
        <w:rPr>
          <w:rFonts w:ascii="Garamond" w:eastAsia="Arial Unicode MS" w:hAnsi="Garamond" w:cs="Arial"/>
          <w:b/>
          <w:bCs/>
          <w:lang w:eastAsia="pl-PL"/>
        </w:rPr>
      </w:pPr>
      <w:r w:rsidRPr="00B839BC">
        <w:rPr>
          <w:rFonts w:ascii="Garamond" w:eastAsia="Arial Unicode MS" w:hAnsi="Garamond" w:cs="Arial"/>
          <w:b/>
          <w:bCs/>
          <w:lang w:eastAsia="pl-PL"/>
        </w:rPr>
        <w:t xml:space="preserve">Załącznik nr 2A do </w:t>
      </w:r>
      <w:proofErr w:type="spellStart"/>
      <w:r w:rsidR="00B839BC">
        <w:rPr>
          <w:rFonts w:ascii="Garamond" w:eastAsia="Arial Unicode MS" w:hAnsi="Garamond" w:cs="Arial"/>
          <w:b/>
          <w:bCs/>
          <w:lang w:eastAsia="pl-PL"/>
        </w:rPr>
        <w:t>siwz</w:t>
      </w:r>
      <w:proofErr w:type="spellEnd"/>
      <w:r w:rsidR="00B839BC">
        <w:rPr>
          <w:rFonts w:ascii="Garamond" w:eastAsia="Arial Unicode MS" w:hAnsi="Garamond" w:cs="Arial"/>
          <w:b/>
          <w:bCs/>
          <w:lang w:eastAsia="pl-PL"/>
        </w:rPr>
        <w:t>. Formularz</w:t>
      </w:r>
      <w:r w:rsidR="00910959" w:rsidRPr="00B839BC">
        <w:rPr>
          <w:rFonts w:ascii="Garamond" w:eastAsia="Arial Unicode MS" w:hAnsi="Garamond" w:cs="Arial"/>
          <w:b/>
          <w:bCs/>
          <w:lang w:eastAsia="pl-PL"/>
        </w:rPr>
        <w:t xml:space="preserve"> cenowy</w:t>
      </w:r>
    </w:p>
    <w:tbl>
      <w:tblPr>
        <w:tblW w:w="0" w:type="auto"/>
        <w:jc w:val="center"/>
        <w:tblInd w:w="-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552"/>
        <w:gridCol w:w="1529"/>
        <w:gridCol w:w="1760"/>
        <w:gridCol w:w="1371"/>
        <w:gridCol w:w="1423"/>
      </w:tblGrid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  <w:hideMark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bCs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bCs/>
                <w:sz w:val="18"/>
                <w:szCs w:val="18"/>
              </w:rPr>
              <w:br/>
              <w:t>Rodzaj opony</w:t>
            </w:r>
          </w:p>
        </w:tc>
        <w:tc>
          <w:tcPr>
            <w:tcW w:w="1552" w:type="dxa"/>
            <w:noWrap/>
            <w:hideMark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ILOŚ</w:t>
            </w:r>
            <w:bookmarkStart w:id="0" w:name="_GoBack"/>
            <w:bookmarkEnd w:id="0"/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Ć sztuk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PRODUCENT OPONY/ MODEL/</w:t>
            </w: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  <w:highlight w:val="yellow"/>
              </w:rPr>
              <w:t>Kraj produkcji</w:t>
            </w: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 xml:space="preserve"> /UE/proszę wpisać </w:t>
            </w: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JEDNOSTKOWA NETTO ZA 1SZT.</w:t>
            </w:r>
          </w:p>
        </w:tc>
        <w:tc>
          <w:tcPr>
            <w:tcW w:w="1371" w:type="dxa"/>
          </w:tcPr>
          <w:p w:rsidR="00E26972" w:rsidRPr="00910959" w:rsidRDefault="00E26972" w:rsidP="00910959">
            <w:pPr>
              <w:spacing w:after="0" w:line="240" w:lineRule="auto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NETTO  za całą ILOŚĆ SZT.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rubryki.1x3</w:t>
            </w: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br/>
              <w:t>CENA BRUTTO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Stawka vat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………..</w:t>
            </w: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E26972" w:rsidRPr="00910959" w:rsidRDefault="00910959" w:rsidP="00910959">
            <w:pPr>
              <w:tabs>
                <w:tab w:val="left" w:pos="420"/>
                <w:tab w:val="center" w:pos="772"/>
              </w:tabs>
              <w:spacing w:after="0" w:line="240" w:lineRule="auto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>
              <w:rPr>
                <w:rFonts w:ascii="Garamond" w:eastAsia="Arial Unicode MS" w:hAnsi="Garamond" w:cs="Times New Roman"/>
                <w:b/>
                <w:sz w:val="18"/>
                <w:szCs w:val="18"/>
              </w:rPr>
              <w:tab/>
            </w:r>
            <w:r>
              <w:rPr>
                <w:rFonts w:ascii="Garamond" w:eastAsia="Arial Unicode MS" w:hAnsi="Garamond" w:cs="Times New Roman"/>
                <w:b/>
                <w:sz w:val="18"/>
                <w:szCs w:val="18"/>
              </w:rPr>
              <w:tab/>
            </w:r>
            <w:r w:rsidR="00E26972"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>5</w:t>
            </w: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315/80 R22,5 napędowe wg. etykiety D B 74dB wytrzymałość 156/150K M+S, 3PMSF. Opona bezdętkowa, ma być przystosowana do ekstremalnych mieszanych warunków pracy charakteryzującą się wysoką przyczepnością i doskonałym potencjałem przebiegu, musi posiadać wysoką odporność na zniszczenia spowodowane pęknięciami, przecięciami i kamieniami.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br/>
              <w:t>Wyprodukowane na terenie UE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29" w:type="dxa"/>
            <w:vAlign w:val="center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315/80 R22,5 kierunkowe wg. etykiety C B 71dB wytrzymałość 156/150K M+S.    Opona bezdętkowa, z wysoką odpornością na zniszczenia spowodowane pęknięciami, przecięciami i kamieniami.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. Opona na oś sterującą ma być przeznaczona do pracy w wymagających mieszanych warunkach eksploatacyjnych. Wyprodukowane na terenie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772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195/70 R15C M+S wg. etykiety C A 73dB, 104/102 R Wyprodukowane na teranie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1123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215/75 R16C M+S wg. etykiety E C 73dB, 116/114 N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Wyprodukowane na terenie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265/70 R19,5 przyczepy -  143-141J M+S wg. etykiety D A 72dB, opona przystosowana do przyczep niskopodwoziowych i naczep. Wyprodukowane na terenie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265/70 R19,5 kierunkowa wg. etykiety D B 71dB; Opona bezdętkowa, z wysoką odpornością na zniszczenia </w:t>
            </w: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lastRenderedPageBreak/>
              <w:t xml:space="preserve">spowodowane pęknięciami, przecięciami i kamieniami.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. Opona na oś sterującą ma być przeznaczona do pracy w wymagających mieszanych warunkach eksploatacyjnych. Opony na oś napędową M+S, bieżnik- kostka, odporna na uderzenia przeznaczona do pracy w wymagających mieszanych warunkach eksploatacji. Wyprodukowane na teranie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lastRenderedPageBreak/>
              <w:t xml:space="preserve">265/70 R19,5 napędowa wg. etykiety D B 74dB; 3PMSF.  Opona bezdętkowa, z wysoką odpornością na zniszczenia spowodowane pęknięciami, przecięciami i kamieniami.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. Opona na oś sterującą ma być przeznaczona do pracy w wymagających mieszanych warunkach eksploatacyjnych. Opony na oś napędową M+S, bieżnik- kostka, odporna na uderzenia przeznaczona do pracy w wymagających mieszanych warunkach eksploatacji. Wyprodukowane na teranie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245/70 R17,5 kierunkowa wg. Etykiety D B 71dB; Opona bezdętkowa, z wysoką odpornością na zniszczenia spowodowane pęknięciami, przecięciami.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. Opona na oś sterującą ma być przeznaczona do pracy w wymagających mieszanych warunkach eksploatacyjnych. Opony na oś napędową M+S, bieżnik- kostka, odporna na uderzenia przeznaczona do pracy w wymagających mieszanych warunkach eksploatacji. Wyprodukowane na terenie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245/70 R17,5  napędowa wg. etykiety D B 72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; 3PMSF. Opona bezdętkowa, z wysoką odpornością na zniszczenia spowodowane pęknięciami, przecięciami.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. Opona na oś sterującą ma być przeznaczona do pracy w wymagających mieszanych warunkach eksploatacyjnych. Opony na oś </w:t>
            </w: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lastRenderedPageBreak/>
              <w:t>napędową M+S, bieżnik- kostka, odporna na uderzenia przeznaczona do pracy w wymagających mieszanych warunkach eksploatacji. Wyprodukowane na terenie UE.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lastRenderedPageBreak/>
              <w:t xml:space="preserve">385/65 R22,5 kierunkowa wg. etykiety C B 72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M+S.Opona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 xml:space="preserve"> bezdętkowa, ma być przystosowana do ekstremalnych mieszanych warunków pracy charakteryzującą się wysoką przyczepnością i doskonałym potencjałem przebiegu, musi posiadać wysoką odporność na zniszczenia spowodowane pęknięciami, przecięciami i kamieniami. Solidna budowa karkasu zapewniająca odporność na uderzenia oraz </w:t>
            </w:r>
            <w:proofErr w:type="spellStart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bieżnikowalność</w:t>
            </w:r>
            <w:proofErr w:type="spellEnd"/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.</w:t>
            </w:r>
          </w:p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rPr>
          <w:trHeight w:val="300"/>
          <w:jc w:val="center"/>
        </w:trPr>
        <w:tc>
          <w:tcPr>
            <w:tcW w:w="2510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445/45 R19,5(przyczepy) wg. etykiety  C A 72dB   160J M+S przeznaczenie naczepy i przyczepy</w:t>
            </w:r>
          </w:p>
        </w:tc>
        <w:tc>
          <w:tcPr>
            <w:tcW w:w="1552" w:type="dxa"/>
            <w:noWrap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</w:pPr>
            <w:r w:rsidRPr="00910959">
              <w:rPr>
                <w:rFonts w:ascii="Garamond" w:eastAsia="Arial Unicode MS" w:hAnsi="Garamond" w:cs="Arial Unicode M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9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26972" w:rsidRPr="00910959" w:rsidRDefault="00E26972" w:rsidP="00E26972">
            <w:pPr>
              <w:spacing w:after="0" w:line="240" w:lineRule="auto"/>
              <w:jc w:val="both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  <w:tr w:rsidR="00E26972" w:rsidRPr="00910959" w:rsidTr="00F363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9"/>
          <w:jc w:val="center"/>
        </w:trPr>
        <w:tc>
          <w:tcPr>
            <w:tcW w:w="8722" w:type="dxa"/>
            <w:gridSpan w:val="5"/>
          </w:tcPr>
          <w:p w:rsidR="00E26972" w:rsidRPr="00910959" w:rsidRDefault="00E26972" w:rsidP="00E26972">
            <w:pPr>
              <w:spacing w:after="0" w:line="240" w:lineRule="auto"/>
              <w:jc w:val="right"/>
              <w:rPr>
                <w:rFonts w:ascii="Garamond" w:eastAsia="Arial Unicode MS" w:hAnsi="Garamond" w:cs="Times New Roman"/>
                <w:b/>
                <w:sz w:val="18"/>
                <w:szCs w:val="18"/>
              </w:rPr>
            </w:pPr>
            <w:r w:rsidRPr="00910959">
              <w:rPr>
                <w:rFonts w:ascii="Garamond" w:eastAsia="Arial Unicode MS" w:hAnsi="Garamond" w:cs="Times New Roman"/>
                <w:b/>
                <w:sz w:val="18"/>
                <w:szCs w:val="18"/>
              </w:rPr>
              <w:t xml:space="preserve">Cena brutto za Całość Zamówienia </w:t>
            </w:r>
          </w:p>
        </w:tc>
        <w:tc>
          <w:tcPr>
            <w:tcW w:w="1423" w:type="dxa"/>
          </w:tcPr>
          <w:p w:rsidR="00E26972" w:rsidRPr="00910959" w:rsidRDefault="00E26972" w:rsidP="00E26972">
            <w:pPr>
              <w:spacing w:after="0" w:line="240" w:lineRule="auto"/>
              <w:jc w:val="center"/>
              <w:rPr>
                <w:rFonts w:ascii="Garamond" w:eastAsia="Arial Unicode MS" w:hAnsi="Garamond" w:cs="Times New Roman"/>
                <w:sz w:val="18"/>
                <w:szCs w:val="18"/>
              </w:rPr>
            </w:pPr>
          </w:p>
        </w:tc>
      </w:tr>
    </w:tbl>
    <w:p w:rsidR="00E26972" w:rsidRPr="00910959" w:rsidRDefault="00E26972" w:rsidP="00E26972">
      <w:pPr>
        <w:jc w:val="center"/>
        <w:rPr>
          <w:rFonts w:ascii="Garamond" w:eastAsia="Arial Unicode MS" w:hAnsi="Garamond" w:cs="Times New Roman"/>
          <w:sz w:val="18"/>
          <w:szCs w:val="18"/>
        </w:rPr>
      </w:pPr>
    </w:p>
    <w:p w:rsidR="00E26972" w:rsidRPr="00910959" w:rsidRDefault="00E26972" w:rsidP="00E26972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sz w:val="18"/>
          <w:szCs w:val="18"/>
          <w:lang w:eastAsia="pl-PL"/>
        </w:rPr>
      </w:pPr>
    </w:p>
    <w:p w:rsidR="00E26972" w:rsidRPr="00910959" w:rsidRDefault="00E26972" w:rsidP="00E26972">
      <w:pPr>
        <w:shd w:val="clear" w:color="auto" w:fill="FFFFFF"/>
        <w:spacing w:after="0" w:line="360" w:lineRule="auto"/>
        <w:ind w:firstLine="720"/>
        <w:outlineLvl w:val="1"/>
        <w:rPr>
          <w:rFonts w:ascii="Garamond" w:eastAsia="Arial Unicode MS" w:hAnsi="Garamond" w:cs="Arial"/>
          <w:b/>
          <w:bCs/>
          <w:sz w:val="18"/>
          <w:szCs w:val="18"/>
          <w:lang w:eastAsia="pl-PL"/>
        </w:rPr>
      </w:pPr>
    </w:p>
    <w:p w:rsidR="00E26972" w:rsidRPr="00910959" w:rsidRDefault="00E26972" w:rsidP="00E26972">
      <w:pPr>
        <w:shd w:val="clear" w:color="auto" w:fill="FFFFFF"/>
        <w:spacing w:after="0" w:line="360" w:lineRule="auto"/>
        <w:ind w:firstLine="720"/>
        <w:outlineLvl w:val="1"/>
        <w:rPr>
          <w:rFonts w:ascii="Garamond" w:eastAsia="Arial Unicode MS" w:hAnsi="Garamond" w:cs="Arial"/>
          <w:b/>
          <w:bCs/>
          <w:sz w:val="18"/>
          <w:szCs w:val="18"/>
          <w:lang w:eastAsia="pl-PL"/>
        </w:rPr>
      </w:pPr>
      <w:r w:rsidRPr="00910959">
        <w:rPr>
          <w:rFonts w:ascii="Garamond" w:eastAsia="Arial Unicode MS" w:hAnsi="Garamond" w:cs="Arial"/>
          <w:b/>
          <w:bCs/>
          <w:sz w:val="18"/>
          <w:szCs w:val="18"/>
          <w:lang w:eastAsia="pl-PL"/>
        </w:rPr>
        <w:t>miejscowość, data</w:t>
      </w:r>
    </w:p>
    <w:tbl>
      <w:tblPr>
        <w:tblW w:w="0" w:type="auto"/>
        <w:tblInd w:w="65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E26972" w:rsidRPr="00910959" w:rsidTr="00F36357">
        <w:trPr>
          <w:trHeight w:val="100"/>
        </w:trPr>
        <w:tc>
          <w:tcPr>
            <w:tcW w:w="2085" w:type="dxa"/>
            <w:tcBorders>
              <w:top w:val="single" w:sz="4" w:space="0" w:color="auto"/>
            </w:tcBorders>
          </w:tcPr>
          <w:p w:rsidR="00E26972" w:rsidRPr="00910959" w:rsidRDefault="00E26972" w:rsidP="00E26972">
            <w:pPr>
              <w:spacing w:after="0" w:line="360" w:lineRule="auto"/>
              <w:outlineLvl w:val="1"/>
              <w:rPr>
                <w:rFonts w:ascii="Garamond" w:eastAsia="Arial Unicode MS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E26972" w:rsidRPr="00910959" w:rsidRDefault="00E26972" w:rsidP="00E26972">
      <w:pPr>
        <w:shd w:val="clear" w:color="auto" w:fill="FFFFFF"/>
        <w:spacing w:after="0" w:line="360" w:lineRule="auto"/>
        <w:ind w:left="5760" w:firstLine="720"/>
        <w:outlineLvl w:val="1"/>
        <w:rPr>
          <w:rFonts w:ascii="Garamond" w:eastAsia="Arial Unicode MS" w:hAnsi="Garamond" w:cs="Arial"/>
          <w:b/>
          <w:bCs/>
          <w:sz w:val="18"/>
          <w:szCs w:val="18"/>
          <w:lang w:eastAsia="pl-PL"/>
        </w:rPr>
      </w:pPr>
      <w:r w:rsidRPr="00910959">
        <w:rPr>
          <w:rFonts w:ascii="Garamond" w:eastAsia="Arial Unicode MS" w:hAnsi="Garamond" w:cs="Arial"/>
          <w:b/>
          <w:bCs/>
          <w:sz w:val="18"/>
          <w:szCs w:val="18"/>
          <w:lang w:eastAsia="pl-PL"/>
        </w:rPr>
        <w:t>podpis Wykonawcy</w:t>
      </w:r>
    </w:p>
    <w:p w:rsidR="00561E66" w:rsidRPr="00910959" w:rsidRDefault="00561E66">
      <w:pPr>
        <w:rPr>
          <w:sz w:val="18"/>
          <w:szCs w:val="18"/>
        </w:rPr>
      </w:pPr>
    </w:p>
    <w:sectPr w:rsidR="00561E66" w:rsidRPr="0091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72"/>
    <w:rsid w:val="00561E66"/>
    <w:rsid w:val="00910959"/>
    <w:rsid w:val="00B839BC"/>
    <w:rsid w:val="00E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5</cp:revision>
  <cp:lastPrinted>2020-12-08T07:03:00Z</cp:lastPrinted>
  <dcterms:created xsi:type="dcterms:W3CDTF">2020-12-08T06:55:00Z</dcterms:created>
  <dcterms:modified xsi:type="dcterms:W3CDTF">2020-12-08T07:04:00Z</dcterms:modified>
</cp:coreProperties>
</file>